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3CB0E6">
      <w:pPr>
        <w:spacing w:line="560" w:lineRule="exact"/>
        <w:outlineLvl w:val="0"/>
        <w:rPr>
          <w:rFonts w:hint="eastAsia" w:ascii="黑体" w:hAnsi="黑体" w:eastAsia="黑体" w:cs="方正楷体_GB2312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方正楷体_GB2312"/>
          <w:kern w:val="0"/>
          <w:sz w:val="32"/>
          <w:szCs w:val="32"/>
          <w:lang w:val="en-US" w:eastAsia="zh-CN" w:bidi="ar-SA"/>
        </w:rPr>
        <w:t>附件1</w:t>
      </w:r>
    </w:p>
    <w:p w14:paraId="225B2B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黑体" w:hAnsi="黑体" w:eastAsia="黑体" w:cs="方正楷体_GB2312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方正楷体_GB2312"/>
          <w:kern w:val="0"/>
          <w:sz w:val="32"/>
          <w:szCs w:val="32"/>
          <w:lang w:val="en-US" w:eastAsia="zh-CN" w:bidi="ar-SA"/>
        </w:rPr>
        <w:t>沈阳师范大学通用办公设备配置标准及明细表</w:t>
      </w:r>
    </w:p>
    <w:tbl>
      <w:tblPr>
        <w:tblStyle w:val="2"/>
        <w:tblpPr w:leftFromText="180" w:rightFromText="180" w:vertAnchor="text" w:horzAnchor="page" w:tblpX="1620" w:tblpY="441"/>
        <w:tblOverlap w:val="never"/>
        <w:tblW w:w="901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371"/>
        <w:gridCol w:w="709"/>
        <w:gridCol w:w="4678"/>
        <w:gridCol w:w="936"/>
        <w:gridCol w:w="851"/>
        <w:gridCol w:w="992"/>
      </w:tblGrid>
      <w:tr w14:paraId="14E30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 w14:paraId="1EA13721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资产品目</w:t>
            </w: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CCAE1A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数量上限（台）</w:t>
            </w:r>
          </w:p>
        </w:tc>
        <w:tc>
          <w:tcPr>
            <w:tcW w:w="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FEF5E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价格</w:t>
            </w:r>
          </w:p>
          <w:p w14:paraId="2BCEAD69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上限（元）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DF5AD4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最低使用年限</w:t>
            </w:r>
          </w:p>
          <w:p w14:paraId="3DAC4E02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（年）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 w14:paraId="16397826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性能</w:t>
            </w:r>
          </w:p>
          <w:p w14:paraId="35C2FFFB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要求</w:t>
            </w:r>
          </w:p>
        </w:tc>
      </w:tr>
      <w:tr w14:paraId="5308D3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</w:trPr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8A7678">
            <w:pPr>
              <w:widowControl/>
              <w:snapToGrid w:val="0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台式计算机</w:t>
            </w:r>
          </w:p>
          <w:p w14:paraId="51EFB54E">
            <w:pPr>
              <w:widowControl/>
              <w:snapToGrid w:val="0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（含预装正版操作系统软件）</w:t>
            </w: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740B57C3">
            <w:pPr>
              <w:widowControl/>
              <w:snapToGrid w:val="0"/>
              <w:jc w:val="left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结合单位办公网络布置以及保密管理的规定合理配置。涉密单位台式计算机配置数量上限为单位编制内实有人数的150%；非涉密单位台式计算机配置数量上限为单位编制内实有人数的100%。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32B94A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5,000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EFB49FD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6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23D5D">
            <w:pPr>
              <w:widowControl/>
              <w:jc w:val="left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按照《中华人民共和国政府采购法》的规定，配置具有较强安全性、稳定性、兼容性，且能耗低、维修便利的设备，不得配置高端设备</w:t>
            </w:r>
          </w:p>
        </w:tc>
      </w:tr>
      <w:tr w14:paraId="71384B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156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968C3F">
            <w:pPr>
              <w:widowControl/>
              <w:snapToGrid w:val="0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便携式计算机</w:t>
            </w:r>
          </w:p>
          <w:p w14:paraId="6E8F0887">
            <w:pPr>
              <w:widowControl/>
              <w:snapToGrid w:val="0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（含预装正版操作系统软件）</w:t>
            </w: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047135D">
            <w:pPr>
              <w:widowControl/>
              <w:snapToGrid w:val="0"/>
              <w:jc w:val="left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便携式计算机配置数量上限为单位编制内实有人数的50%。外勤单位可增加便携式计算机数量，同时酌情减少相应数量的台式计算机。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BE950D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7,000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768EB64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6</w:t>
            </w: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B3120">
            <w:pPr>
              <w:widowControl/>
              <w:jc w:val="left"/>
              <w:rPr>
                <w:rFonts w:cs="宋体"/>
                <w:szCs w:val="21"/>
              </w:rPr>
            </w:pPr>
          </w:p>
        </w:tc>
      </w:tr>
      <w:tr w14:paraId="2CC97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4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7ACB48B">
            <w:pPr>
              <w:widowControl/>
              <w:snapToGrid w:val="0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打印机</w:t>
            </w:r>
          </w:p>
        </w:tc>
        <w:tc>
          <w:tcPr>
            <w:tcW w:w="37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6F290">
            <w:pPr>
              <w:widowControl/>
              <w:snapToGrid w:val="0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A4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4E475BF">
            <w:pPr>
              <w:widowControl/>
              <w:snapToGrid w:val="0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黑白</w:t>
            </w:r>
          </w:p>
        </w:tc>
        <w:tc>
          <w:tcPr>
            <w:tcW w:w="46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60EC1">
            <w:pPr>
              <w:widowControl/>
              <w:snapToGrid w:val="0"/>
              <w:jc w:val="left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单位A3和A4打印机的配置数量上限按单位编制内实有人数的80%计算，由单位根据工作需要选择配置A3或A4打印机。其中，A3打印机配置数量上限按单位编制内实有人数的15%计算。原则上不配备彩色打印机，确有需要的，经单位资产管理部门负责人同意后根据工作需要合理配置，配置数量上限按单位编制内实有人数的3%计算。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F0F14F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1,200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6662C74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6</w:t>
            </w: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4464A">
            <w:pPr>
              <w:widowControl/>
              <w:jc w:val="left"/>
              <w:rPr>
                <w:rFonts w:cs="宋体"/>
                <w:szCs w:val="21"/>
              </w:rPr>
            </w:pPr>
          </w:p>
        </w:tc>
      </w:tr>
      <w:tr w14:paraId="73375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70C90CE">
            <w:pPr>
              <w:widowControl/>
              <w:snapToGrid w:val="0"/>
              <w:jc w:val="left"/>
              <w:rPr>
                <w:rFonts w:cs="宋体"/>
                <w:szCs w:val="21"/>
              </w:rPr>
            </w:pPr>
          </w:p>
        </w:tc>
        <w:tc>
          <w:tcPr>
            <w:tcW w:w="3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C1603">
            <w:pPr>
              <w:widowControl/>
              <w:snapToGrid w:val="0"/>
              <w:jc w:val="left"/>
              <w:rPr>
                <w:rFonts w:cs="宋体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854F7F">
            <w:pPr>
              <w:widowControl/>
              <w:snapToGrid w:val="0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彩色</w:t>
            </w:r>
          </w:p>
        </w:tc>
        <w:tc>
          <w:tcPr>
            <w:tcW w:w="46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7B63F">
            <w:pPr>
              <w:widowControl/>
              <w:snapToGrid w:val="0"/>
              <w:jc w:val="left"/>
              <w:rPr>
                <w:rFonts w:cs="宋体"/>
                <w:szCs w:val="21"/>
              </w:rPr>
            </w:pPr>
          </w:p>
        </w:tc>
        <w:tc>
          <w:tcPr>
            <w:tcW w:w="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75326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2,000</w:t>
            </w:r>
          </w:p>
        </w:tc>
        <w:tc>
          <w:tcPr>
            <w:tcW w:w="851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6AD9E7E">
            <w:pPr>
              <w:widowControl/>
              <w:jc w:val="left"/>
              <w:rPr>
                <w:rFonts w:cs="宋体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5F867">
            <w:pPr>
              <w:widowControl/>
              <w:jc w:val="left"/>
              <w:rPr>
                <w:rFonts w:cs="宋体"/>
                <w:szCs w:val="21"/>
              </w:rPr>
            </w:pPr>
          </w:p>
        </w:tc>
      </w:tr>
      <w:tr w14:paraId="498C69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DF15A48">
            <w:pPr>
              <w:widowControl/>
              <w:snapToGrid w:val="0"/>
              <w:jc w:val="left"/>
              <w:rPr>
                <w:rFonts w:cs="宋体"/>
                <w:szCs w:val="21"/>
              </w:rPr>
            </w:pPr>
          </w:p>
        </w:tc>
        <w:tc>
          <w:tcPr>
            <w:tcW w:w="37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13C39">
            <w:pPr>
              <w:widowControl/>
              <w:snapToGrid w:val="0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A3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1015CC">
            <w:pPr>
              <w:widowControl/>
              <w:snapToGrid w:val="0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黑白</w:t>
            </w:r>
          </w:p>
        </w:tc>
        <w:tc>
          <w:tcPr>
            <w:tcW w:w="46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10AB3">
            <w:pPr>
              <w:widowControl/>
              <w:snapToGrid w:val="0"/>
              <w:jc w:val="left"/>
              <w:rPr>
                <w:rFonts w:cs="宋体"/>
                <w:szCs w:val="21"/>
              </w:rPr>
            </w:pPr>
          </w:p>
        </w:tc>
        <w:tc>
          <w:tcPr>
            <w:tcW w:w="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45BD4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7,600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363B5F3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6</w:t>
            </w: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7EE44">
            <w:pPr>
              <w:widowControl/>
              <w:jc w:val="left"/>
              <w:rPr>
                <w:rFonts w:cs="宋体"/>
                <w:szCs w:val="21"/>
              </w:rPr>
            </w:pPr>
          </w:p>
        </w:tc>
      </w:tr>
      <w:tr w14:paraId="50D3A1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AA58EC7">
            <w:pPr>
              <w:widowControl/>
              <w:snapToGrid w:val="0"/>
              <w:jc w:val="left"/>
              <w:rPr>
                <w:rFonts w:cs="宋体"/>
                <w:szCs w:val="21"/>
              </w:rPr>
            </w:pPr>
          </w:p>
        </w:tc>
        <w:tc>
          <w:tcPr>
            <w:tcW w:w="3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33758">
            <w:pPr>
              <w:widowControl/>
              <w:snapToGrid w:val="0"/>
              <w:jc w:val="left"/>
              <w:rPr>
                <w:rFonts w:cs="宋体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4EF6A5">
            <w:pPr>
              <w:widowControl/>
              <w:snapToGrid w:val="0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彩色</w:t>
            </w:r>
          </w:p>
        </w:tc>
        <w:tc>
          <w:tcPr>
            <w:tcW w:w="46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90350">
            <w:pPr>
              <w:widowControl/>
              <w:snapToGrid w:val="0"/>
              <w:jc w:val="left"/>
              <w:rPr>
                <w:rFonts w:cs="宋体"/>
                <w:szCs w:val="21"/>
              </w:rPr>
            </w:pPr>
          </w:p>
        </w:tc>
        <w:tc>
          <w:tcPr>
            <w:tcW w:w="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0F923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15,000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7C2B545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6</w:t>
            </w: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0CDCB">
            <w:pPr>
              <w:widowControl/>
              <w:jc w:val="left"/>
              <w:rPr>
                <w:rFonts w:cs="宋体"/>
                <w:szCs w:val="21"/>
              </w:rPr>
            </w:pPr>
          </w:p>
        </w:tc>
      </w:tr>
      <w:tr w14:paraId="7F2DF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1DF64BB">
            <w:pPr>
              <w:widowControl/>
              <w:snapToGrid w:val="0"/>
              <w:jc w:val="left"/>
              <w:rPr>
                <w:rFonts w:cs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283366">
            <w:pPr>
              <w:widowControl/>
              <w:snapToGrid w:val="0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票据</w:t>
            </w:r>
            <w:r>
              <w:rPr>
                <w:rFonts w:hint="eastAsia" w:cs="宋体"/>
                <w:szCs w:val="21"/>
              </w:rPr>
              <w:br w:type="textWrapping"/>
            </w:r>
            <w:r>
              <w:rPr>
                <w:rFonts w:hint="eastAsia" w:cs="宋体"/>
                <w:szCs w:val="21"/>
              </w:rPr>
              <w:t>打印机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48A53F">
            <w:pPr>
              <w:widowControl/>
              <w:snapToGrid w:val="0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根据机构职能和工作需要合理配置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F84FE1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D1D5D74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6</w:t>
            </w: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70881">
            <w:pPr>
              <w:widowControl/>
              <w:jc w:val="left"/>
              <w:rPr>
                <w:rFonts w:cs="宋体"/>
                <w:szCs w:val="21"/>
              </w:rPr>
            </w:pPr>
          </w:p>
        </w:tc>
      </w:tr>
      <w:tr w14:paraId="6B3DCA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" w:hRule="atLeast"/>
        </w:trPr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 w14:paraId="224735D0">
            <w:pPr>
              <w:widowControl/>
              <w:snapToGrid w:val="0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复印机</w:t>
            </w: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20E82609">
            <w:pPr>
              <w:widowControl/>
              <w:snapToGrid w:val="0"/>
              <w:jc w:val="left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编制内实有人数在100人以内的单位，每20人可以配置1台复印机，不足20人的按20人计算；编制内实有人数在100人以上的单位，超出100人的部分每30人可以配置1台复印机，不足30人的按30人计算。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07E6F6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35,000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1B342DFB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6年或复印30万张纸</w:t>
            </w: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4BC04">
            <w:pPr>
              <w:widowControl/>
              <w:jc w:val="left"/>
              <w:rPr>
                <w:rFonts w:cs="宋体"/>
                <w:szCs w:val="21"/>
              </w:rPr>
            </w:pPr>
          </w:p>
        </w:tc>
      </w:tr>
      <w:tr w14:paraId="2B7F6C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9DEC7">
            <w:pPr>
              <w:widowControl/>
              <w:snapToGrid w:val="0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一体机/传真机</w:t>
            </w: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03455BB">
            <w:pPr>
              <w:widowControl/>
              <w:jc w:val="left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配置数量上限按单位编制内实有人数的30%计算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C9ADD1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3,000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E1DFE52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6</w:t>
            </w: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26FFF">
            <w:pPr>
              <w:widowControl/>
              <w:jc w:val="left"/>
              <w:rPr>
                <w:rFonts w:cs="宋体"/>
                <w:szCs w:val="21"/>
              </w:rPr>
            </w:pPr>
          </w:p>
        </w:tc>
      </w:tr>
      <w:tr w14:paraId="604633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 w14:paraId="52658211">
            <w:pPr>
              <w:widowControl/>
              <w:snapToGrid w:val="0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扫描仪</w:t>
            </w: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B3B94DA">
            <w:pPr>
              <w:widowControl/>
              <w:snapToGrid w:val="0"/>
              <w:jc w:val="left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配置数量上限按单位编制内实有人数的5%计算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CA3E65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4,000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4C8824F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6</w:t>
            </w: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BCD78">
            <w:pPr>
              <w:widowControl/>
              <w:jc w:val="left"/>
              <w:rPr>
                <w:rFonts w:cs="宋体"/>
                <w:szCs w:val="21"/>
              </w:rPr>
            </w:pPr>
          </w:p>
        </w:tc>
      </w:tr>
      <w:tr w14:paraId="51919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517A7">
            <w:pPr>
              <w:widowControl/>
              <w:snapToGrid w:val="0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碎纸机</w:t>
            </w: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5A9119E">
            <w:pPr>
              <w:widowControl/>
              <w:snapToGrid w:val="0"/>
              <w:jc w:val="left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配置数量上限按单位编制内实有人数的5%计算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15E431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CE01586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6</w:t>
            </w: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69AE8">
            <w:pPr>
              <w:widowControl/>
              <w:jc w:val="left"/>
              <w:rPr>
                <w:rFonts w:cs="宋体"/>
                <w:szCs w:val="21"/>
              </w:rPr>
            </w:pPr>
          </w:p>
        </w:tc>
      </w:tr>
      <w:tr w14:paraId="03F92B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A4CAE">
            <w:pPr>
              <w:widowControl/>
              <w:snapToGrid w:val="0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投影仪</w:t>
            </w: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C7C9004">
            <w:pPr>
              <w:widowControl/>
              <w:snapToGrid w:val="0"/>
              <w:jc w:val="left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编制内实有人数在100人以内的单位，每20人可以配置1台投影仪，不足20人的按20人计算；编制内实有人数在100人以上的单位，超出100人的部分每30人可以配置1台投影仪，不足30人的按30人计算。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ADDD5F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10,000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61238FE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6</w:t>
            </w: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11397">
            <w:pPr>
              <w:widowControl/>
              <w:jc w:val="left"/>
              <w:rPr>
                <w:rFonts w:cs="宋体"/>
                <w:szCs w:val="21"/>
              </w:rPr>
            </w:pPr>
          </w:p>
        </w:tc>
      </w:tr>
    </w:tbl>
    <w:p w14:paraId="09071CDC">
      <w:pPr>
        <w:spacing w:line="560" w:lineRule="exact"/>
        <w:outlineLvl w:val="0"/>
        <w:rPr>
          <w:rFonts w:eastAsia="Arial Unicode MS" w:cs="Arial Unicode MS"/>
          <w:sz w:val="32"/>
          <w:szCs w:val="32"/>
        </w:rPr>
      </w:pPr>
      <w:r>
        <w:rPr>
          <w:rFonts w:hint="eastAsia"/>
          <w:szCs w:val="21"/>
        </w:rPr>
        <w:t>注：价格上限中价格指单台设备的价格。</w:t>
      </w:r>
    </w:p>
    <w:p w14:paraId="28EB90D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BE36D43-DA5A-4CC6-B224-69383D4606C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6A980B1-6407-4773-B28C-E9C0FCA9CB3B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043E435-9138-4E41-AAEF-4AA69B799763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4" w:fontKey="{5E1AF830-3DA8-4EE5-A57F-63582B0AAA9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75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2026-10-14T06:39:53Z</dcterms:created>
  <dc:creator>Lenovo</dc:creator>
  <cp:lastModifiedBy>李超</cp:lastModifiedBy>
  <dcterms:modified xsi:type="dcterms:W3CDTF">2026-10-14T06:40:11Z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eyJoZGlkIjoiNDJiOTQ5NGZiODI3YzM4MDA0MzNmZGFmNmNkZjE2OTEiLCJ1c2VySWQiOiIxNzAxMDUxNjAwIn0=</vt:lpwstr>
  </property>
  <property fmtid="{D5CDD505-2E9C-101B-9397-08002B2CF9AE}" pid="4" name="ICV">
    <vt:lpwstr>490319CC9AA04A6D9DF1502C23643249_12</vt:lpwstr>
  </property>
</Properties>
</file>